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C6A5" w14:textId="302C4D8E" w:rsidR="006A73F4" w:rsidRDefault="006A73F4" w:rsidP="00ED0991">
      <w:pPr>
        <w:spacing w:after="0" w:line="240" w:lineRule="auto"/>
        <w:rPr>
          <w:b/>
          <w:bCs/>
        </w:rPr>
      </w:pPr>
      <w:r>
        <w:rPr>
          <w:b/>
          <w:bCs/>
        </w:rPr>
        <w:t xml:space="preserve">Visiting Scholar – ENLV </w:t>
      </w:r>
    </w:p>
    <w:p w14:paraId="5258ADB0" w14:textId="28AA3BCD" w:rsidR="006A73F4" w:rsidRDefault="006A73F4" w:rsidP="00ED0991">
      <w:pPr>
        <w:spacing w:after="0" w:line="240" w:lineRule="auto"/>
      </w:pPr>
      <w:r>
        <w:t>Job Descriptio</w:t>
      </w:r>
      <w:r w:rsidR="36713367">
        <w:t>n</w:t>
      </w:r>
    </w:p>
    <w:p w14:paraId="7E8C5EB3" w14:textId="14F012FC" w:rsidR="006A73F4" w:rsidRDefault="006A73F4" w:rsidP="00ED0991">
      <w:pPr>
        <w:spacing w:after="0" w:line="240" w:lineRule="auto"/>
      </w:pPr>
    </w:p>
    <w:p w14:paraId="68A77DF3" w14:textId="1826E2D1" w:rsidR="006A73F4" w:rsidRPr="00140D33" w:rsidRDefault="002487E7" w:rsidP="00ED0991">
      <w:pPr>
        <w:spacing w:after="0" w:line="240" w:lineRule="auto"/>
      </w:pPr>
      <w:bookmarkStart w:id="0" w:name="OLE_LINK5"/>
      <w:r w:rsidRPr="3260DB7B">
        <w:t>Autodesk Research is dedicated to developing cutting-edge technologies and pioneering new workflows and experiences for our customers across AEC, Design &amp; Manufacturing and Media &amp; Entertainment industries. As a multidisciplinary team comprising scientists, industry practitioners and software creators, we assist customers in reimagining the future of designing and making.</w:t>
      </w:r>
    </w:p>
    <w:p w14:paraId="359D434B" w14:textId="15A396A0" w:rsidR="006A73F4" w:rsidRPr="00140D33" w:rsidRDefault="006A73F4" w:rsidP="00ED0991">
      <w:pPr>
        <w:spacing w:after="0" w:line="240" w:lineRule="auto"/>
      </w:pPr>
    </w:p>
    <w:p w14:paraId="0F985DFB" w14:textId="3C84143A" w:rsidR="006A73F4" w:rsidRDefault="002487E7" w:rsidP="00ED0991">
      <w:pPr>
        <w:spacing w:after="0" w:line="240" w:lineRule="auto"/>
      </w:pPr>
      <w:r w:rsidRPr="3260DB7B">
        <w:t xml:space="preserve">One of our key focuses is the area of designing for human experience. We seek to enable and </w:t>
      </w:r>
      <w:r w:rsidR="4E90D407" w:rsidRPr="3260DB7B">
        <w:t>democratize</w:t>
      </w:r>
      <w:r w:rsidRPr="3260DB7B">
        <w:t xml:space="preserve"> the pursuit of human-centric principles and insights </w:t>
      </w:r>
      <w:proofErr w:type="gramStart"/>
      <w:r w:rsidRPr="3260DB7B">
        <w:t>in</w:t>
      </w:r>
      <w:proofErr w:type="gramEnd"/>
      <w:r w:rsidRPr="3260DB7B">
        <w:t xml:space="preserve"> all that our customers create by building innovative simulation tools for Autodesk software. To that end, we are exploring the intersection of latest developments in human sciences with advancements in technologies such as wearables, XR, computer vision, AI/ML. We are interested in understanding and then predicting nuances of human behavior, perception, emotions, cultural contexts as they pertain to informing the design of anything from cities, through infrastructure, landscapes, buildings, products to movies. </w:t>
      </w:r>
    </w:p>
    <w:p w14:paraId="78187214" w14:textId="2BF113AF" w:rsidR="006A73F4" w:rsidRDefault="006A73F4" w:rsidP="00ED0991">
      <w:pPr>
        <w:spacing w:after="0" w:line="240" w:lineRule="auto"/>
      </w:pPr>
    </w:p>
    <w:p w14:paraId="103E9E01" w14:textId="77777777" w:rsidR="006A73F4" w:rsidRDefault="25334734" w:rsidP="00ED0991">
      <w:pPr>
        <w:spacing w:after="0" w:line="240" w:lineRule="auto"/>
        <w:rPr>
          <w:b/>
          <w:bCs/>
        </w:rPr>
      </w:pPr>
      <w:r w:rsidRPr="3260DB7B">
        <w:rPr>
          <w:b/>
          <w:bCs/>
        </w:rPr>
        <w:t>Position Overview</w:t>
      </w:r>
    </w:p>
    <w:p w14:paraId="0347097E" w14:textId="67B7DA05" w:rsidR="006A73F4" w:rsidRDefault="006A73F4" w:rsidP="00ED0991">
      <w:pPr>
        <w:spacing w:after="0" w:line="240" w:lineRule="auto"/>
      </w:pPr>
      <w:bookmarkStart w:id="1" w:name="OLE_LINK1"/>
      <w:r>
        <w:t>Visiting scholars wi</w:t>
      </w:r>
      <w:r w:rsidR="001B0D00">
        <w:t>ll</w:t>
      </w:r>
      <w:r>
        <w:t xml:space="preserve"> engage with </w:t>
      </w:r>
      <w:hyperlink r:id="rId10">
        <w:r w:rsidRPr="3260DB7B">
          <w:rPr>
            <w:rStyle w:val="Hyperlink"/>
          </w:rPr>
          <w:t>Autodesk Research</w:t>
        </w:r>
      </w:hyperlink>
      <w:r>
        <w:t xml:space="preserve"> in a consultant capacity to provide expertise and thought leadership</w:t>
      </w:r>
      <w:r w:rsidR="001740A5">
        <w:t>, broaden our understanding through key connections, and help Autodesk Research identify important engagement points with academia and industry</w:t>
      </w:r>
      <w:bookmarkEnd w:id="1"/>
      <w:r>
        <w:t xml:space="preserve">. This is a six (6) month </w:t>
      </w:r>
      <w:r w:rsidR="4A119F19">
        <w:t xml:space="preserve">minimum </w:t>
      </w:r>
      <w:r>
        <w:t xml:space="preserve">contract position. </w:t>
      </w:r>
    </w:p>
    <w:p w14:paraId="60FEBC16" w14:textId="77777777" w:rsidR="006A73F4" w:rsidRDefault="006A73F4" w:rsidP="00ED0991">
      <w:pPr>
        <w:spacing w:after="0" w:line="240" w:lineRule="auto"/>
      </w:pPr>
    </w:p>
    <w:p w14:paraId="2782871D" w14:textId="77777777" w:rsidR="006A73F4" w:rsidRDefault="006A73F4" w:rsidP="00ED0991">
      <w:pPr>
        <w:spacing w:after="0" w:line="240" w:lineRule="auto"/>
        <w:rPr>
          <w:b/>
          <w:bCs/>
        </w:rPr>
      </w:pPr>
      <w:r>
        <w:rPr>
          <w:b/>
          <w:bCs/>
        </w:rPr>
        <w:t>Responsibilities</w:t>
      </w:r>
    </w:p>
    <w:p w14:paraId="55862552" w14:textId="45543C99" w:rsidR="006A73F4" w:rsidRDefault="006A73F4" w:rsidP="00ED0991">
      <w:pPr>
        <w:pStyle w:val="ListParagraph"/>
        <w:numPr>
          <w:ilvl w:val="0"/>
          <w:numId w:val="1"/>
        </w:numPr>
        <w:spacing w:after="0" w:line="240" w:lineRule="auto"/>
        <w:contextualSpacing w:val="0"/>
      </w:pPr>
      <w:proofErr w:type="gramStart"/>
      <w:r>
        <w:t>Advise</w:t>
      </w:r>
      <w:r w:rsidR="001B0D00">
        <w:t>s</w:t>
      </w:r>
      <w:proofErr w:type="gramEnd"/>
      <w:r>
        <w:t xml:space="preserve"> on research methods</w:t>
      </w:r>
    </w:p>
    <w:p w14:paraId="1652A710" w14:textId="3A8D7076" w:rsidR="006A73F4" w:rsidRDefault="006A73F4" w:rsidP="00ED0991">
      <w:pPr>
        <w:pStyle w:val="ListParagraph"/>
        <w:numPr>
          <w:ilvl w:val="0"/>
          <w:numId w:val="1"/>
        </w:numPr>
        <w:spacing w:after="0" w:line="240" w:lineRule="auto"/>
        <w:contextualSpacing w:val="0"/>
      </w:pPr>
      <w:r>
        <w:t>Provide</w:t>
      </w:r>
      <w:r w:rsidR="001B0D00">
        <w:t xml:space="preserve">s </w:t>
      </w:r>
      <w:r>
        <w:t>feedback and evaluation of research projects</w:t>
      </w:r>
    </w:p>
    <w:p w14:paraId="7BDFD658" w14:textId="2C099168" w:rsidR="006A73F4" w:rsidRDefault="006A73F4" w:rsidP="00ED0991">
      <w:pPr>
        <w:pStyle w:val="ListParagraph"/>
        <w:numPr>
          <w:ilvl w:val="0"/>
          <w:numId w:val="1"/>
        </w:numPr>
        <w:spacing w:after="0" w:line="240" w:lineRule="auto"/>
        <w:contextualSpacing w:val="0"/>
      </w:pPr>
      <w:r>
        <w:t>Suggest</w:t>
      </w:r>
      <w:r w:rsidR="001B0D00">
        <w:t>s</w:t>
      </w:r>
      <w:r>
        <w:t xml:space="preserve"> possible avenues for future research</w:t>
      </w:r>
    </w:p>
    <w:p w14:paraId="5FB5F902" w14:textId="346AD9AE" w:rsidR="001740A5" w:rsidRPr="001740A5" w:rsidRDefault="38BE62B0" w:rsidP="00ED0991">
      <w:pPr>
        <w:pStyle w:val="ListParagraph"/>
        <w:numPr>
          <w:ilvl w:val="0"/>
          <w:numId w:val="1"/>
        </w:numPr>
        <w:spacing w:after="0" w:line="240" w:lineRule="auto"/>
        <w:contextualSpacing w:val="0"/>
      </w:pPr>
      <w:r w:rsidRPr="25C0913E">
        <w:rPr>
          <w:lang w:val="en-GB"/>
        </w:rPr>
        <w:t xml:space="preserve">Develops strategies </w:t>
      </w:r>
      <w:r w:rsidR="09743F3B" w:rsidRPr="25C0913E">
        <w:rPr>
          <w:lang w:val="en-GB"/>
        </w:rPr>
        <w:t>to i</w:t>
      </w:r>
      <w:r w:rsidR="66F107DA" w:rsidRPr="25C0913E">
        <w:rPr>
          <w:lang w:val="en-GB"/>
        </w:rPr>
        <w:t xml:space="preserve">nitiate and build </w:t>
      </w:r>
      <w:r w:rsidR="09743F3B" w:rsidRPr="25C0913E">
        <w:rPr>
          <w:lang w:val="en-GB"/>
        </w:rPr>
        <w:t xml:space="preserve">communities </w:t>
      </w:r>
      <w:r w:rsidR="66F107DA" w:rsidRPr="25C0913E">
        <w:rPr>
          <w:lang w:val="en-GB"/>
        </w:rPr>
        <w:t>focused on human experiential and behavioural data</w:t>
      </w:r>
      <w:r w:rsidR="09743F3B" w:rsidRPr="25C0913E">
        <w:rPr>
          <w:lang w:val="en-GB"/>
        </w:rPr>
        <w:t xml:space="preserve"> collection</w:t>
      </w:r>
      <w:r w:rsidR="66F107DA" w:rsidRPr="25C0913E">
        <w:rPr>
          <w:lang w:val="en-GB"/>
        </w:rPr>
        <w:t>. </w:t>
      </w:r>
    </w:p>
    <w:p w14:paraId="389A786B" w14:textId="71C535CA" w:rsidR="00832D92" w:rsidRPr="00832D92" w:rsidRDefault="00832D92" w:rsidP="00ED0991">
      <w:pPr>
        <w:pStyle w:val="ListParagraph"/>
        <w:numPr>
          <w:ilvl w:val="0"/>
          <w:numId w:val="1"/>
        </w:numPr>
        <w:spacing w:after="0" w:line="240" w:lineRule="auto"/>
        <w:contextualSpacing w:val="0"/>
      </w:pPr>
      <w:r w:rsidRPr="3E0D1BE9">
        <w:rPr>
          <w:lang w:val="en-GB"/>
        </w:rPr>
        <w:t>Advise</w:t>
      </w:r>
      <w:r w:rsidR="001B0D00" w:rsidRPr="3E0D1BE9">
        <w:rPr>
          <w:lang w:val="en-GB"/>
        </w:rPr>
        <w:t>s</w:t>
      </w:r>
      <w:r w:rsidRPr="3E0D1BE9">
        <w:rPr>
          <w:lang w:val="en-GB"/>
        </w:rPr>
        <w:t xml:space="preserve"> on social theories </w:t>
      </w:r>
      <w:r w:rsidR="001740A5" w:rsidRPr="3E0D1BE9">
        <w:rPr>
          <w:lang w:val="en-GB"/>
        </w:rPr>
        <w:t>that can be</w:t>
      </w:r>
      <w:r w:rsidRPr="3E0D1BE9">
        <w:rPr>
          <w:lang w:val="en-GB"/>
        </w:rPr>
        <w:t xml:space="preserve"> leverage</w:t>
      </w:r>
      <w:r w:rsidR="001740A5" w:rsidRPr="3E0D1BE9">
        <w:rPr>
          <w:lang w:val="en-GB"/>
        </w:rPr>
        <w:t>d</w:t>
      </w:r>
      <w:r w:rsidRPr="3E0D1BE9">
        <w:rPr>
          <w:lang w:val="en-GB"/>
        </w:rPr>
        <w:t xml:space="preserve"> in simulation work</w:t>
      </w:r>
      <w:r w:rsidR="001B0D00">
        <w:t xml:space="preserve">, </w:t>
      </w:r>
      <w:r w:rsidRPr="3E0D1BE9">
        <w:rPr>
          <w:lang w:val="en-GB"/>
        </w:rPr>
        <w:t>persona definition modalities</w:t>
      </w:r>
      <w:r w:rsidR="001B0D00">
        <w:t xml:space="preserve">, and </w:t>
      </w:r>
      <w:r w:rsidRPr="3E0D1BE9">
        <w:rPr>
          <w:lang w:val="en-GB"/>
        </w:rPr>
        <w:t>scientific methods and types of validation and experiments commonly used in social science fields</w:t>
      </w:r>
      <w:r>
        <w:t> </w:t>
      </w:r>
    </w:p>
    <w:p w14:paraId="3E07723A" w14:textId="55DA9707" w:rsidR="00832D92" w:rsidRDefault="5C14AEFF" w:rsidP="00ED0991">
      <w:pPr>
        <w:pStyle w:val="ListParagraph"/>
        <w:numPr>
          <w:ilvl w:val="0"/>
          <w:numId w:val="1"/>
        </w:numPr>
        <w:spacing w:after="0" w:line="240" w:lineRule="auto"/>
        <w:contextualSpacing w:val="0"/>
      </w:pPr>
      <w:r w:rsidRPr="3E122A45">
        <w:rPr>
          <w:lang w:val="en-GB"/>
        </w:rPr>
        <w:t>Identifies and explores opportunities to create open-source tools or frameworks</w:t>
      </w:r>
    </w:p>
    <w:p w14:paraId="73648EA5" w14:textId="3441F171" w:rsidR="00832D92" w:rsidRDefault="001740A5" w:rsidP="00ED0991">
      <w:pPr>
        <w:pStyle w:val="ListParagraph"/>
        <w:numPr>
          <w:ilvl w:val="0"/>
          <w:numId w:val="1"/>
        </w:numPr>
        <w:spacing w:after="0" w:line="240" w:lineRule="auto"/>
        <w:contextualSpacing w:val="0"/>
      </w:pPr>
      <w:r>
        <w:t>Optionally provides skill development opportunities for Autodesk researchers</w:t>
      </w:r>
    </w:p>
    <w:p w14:paraId="01EFFCB4" w14:textId="77777777" w:rsidR="006A73F4" w:rsidRDefault="006A73F4" w:rsidP="00ED0991">
      <w:pPr>
        <w:spacing w:after="0" w:line="240" w:lineRule="auto"/>
      </w:pPr>
    </w:p>
    <w:p w14:paraId="6EBE41C8" w14:textId="77777777" w:rsidR="006A73F4" w:rsidRDefault="006A73F4" w:rsidP="00ED0991">
      <w:pPr>
        <w:spacing w:after="0" w:line="240" w:lineRule="auto"/>
        <w:rPr>
          <w:b/>
          <w:bCs/>
        </w:rPr>
      </w:pPr>
      <w:r>
        <w:rPr>
          <w:b/>
          <w:bCs/>
        </w:rPr>
        <w:t>Minimum Qualifications</w:t>
      </w:r>
    </w:p>
    <w:p w14:paraId="13EE7EF0" w14:textId="2F628C71" w:rsidR="006A73F4" w:rsidRDefault="006A73F4" w:rsidP="00ED0991">
      <w:pPr>
        <w:pStyle w:val="ListParagraph"/>
        <w:numPr>
          <w:ilvl w:val="0"/>
          <w:numId w:val="2"/>
        </w:numPr>
        <w:spacing w:after="0" w:line="240" w:lineRule="auto"/>
        <w:contextualSpacing w:val="0"/>
      </w:pPr>
      <w:r>
        <w:t>Is either a professor, assistant professor, associate professor, or graduate student</w:t>
      </w:r>
    </w:p>
    <w:p w14:paraId="66DB650C" w14:textId="2F9BDE3F" w:rsidR="006A73F4" w:rsidRDefault="65F916AF" w:rsidP="00ED0991">
      <w:pPr>
        <w:pStyle w:val="ListParagraph"/>
        <w:numPr>
          <w:ilvl w:val="0"/>
          <w:numId w:val="2"/>
        </w:numPr>
        <w:spacing w:after="0" w:line="240" w:lineRule="auto"/>
        <w:contextualSpacing w:val="0"/>
      </w:pPr>
      <w:r w:rsidRPr="007B3918">
        <w:rPr>
          <w:rFonts w:ascii="Aptos" w:eastAsia="Aptos" w:hAnsi="Aptos" w:cs="Aptos"/>
        </w:rPr>
        <w:t xml:space="preserve">Academic institution IP and conflicts policies permit </w:t>
      </w:r>
      <w:proofErr w:type="gramStart"/>
      <w:r w:rsidRPr="007B3918">
        <w:rPr>
          <w:rFonts w:ascii="Aptos" w:eastAsia="Aptos" w:hAnsi="Aptos" w:cs="Aptos"/>
        </w:rPr>
        <w:t>scholar</w:t>
      </w:r>
      <w:proofErr w:type="gramEnd"/>
      <w:r w:rsidRPr="007B3918">
        <w:rPr>
          <w:rFonts w:ascii="Aptos" w:eastAsia="Aptos" w:hAnsi="Aptos" w:cs="Aptos"/>
        </w:rPr>
        <w:t xml:space="preserve"> to engage in work-for-hire consulting in scholar’s individual capacity</w:t>
      </w:r>
    </w:p>
    <w:p w14:paraId="6F37885C" w14:textId="77777777" w:rsidR="006A73F4" w:rsidRDefault="006A73F4" w:rsidP="00ED0991">
      <w:pPr>
        <w:spacing w:after="0" w:line="240" w:lineRule="auto"/>
      </w:pPr>
    </w:p>
    <w:p w14:paraId="40772749" w14:textId="77777777" w:rsidR="006A73F4" w:rsidRDefault="006A73F4" w:rsidP="00ED0991">
      <w:pPr>
        <w:spacing w:after="0" w:line="240" w:lineRule="auto"/>
        <w:rPr>
          <w:b/>
          <w:bCs/>
        </w:rPr>
      </w:pPr>
      <w:r>
        <w:rPr>
          <w:b/>
          <w:bCs/>
        </w:rPr>
        <w:t xml:space="preserve">The Ideal Candidate </w:t>
      </w:r>
    </w:p>
    <w:bookmarkEnd w:id="0"/>
    <w:p w14:paraId="16DCADB2" w14:textId="4E26A1E0" w:rsidR="00832D92" w:rsidRPr="00832D92" w:rsidRDefault="001B0D00" w:rsidP="00ED0991">
      <w:pPr>
        <w:pStyle w:val="ListParagraph"/>
        <w:numPr>
          <w:ilvl w:val="0"/>
          <w:numId w:val="7"/>
        </w:numPr>
        <w:spacing w:after="0" w:line="240" w:lineRule="auto"/>
        <w:contextualSpacing w:val="0"/>
      </w:pPr>
      <w:r>
        <w:rPr>
          <w:lang w:val="en-GB"/>
        </w:rPr>
        <w:lastRenderedPageBreak/>
        <w:t>Has a</w:t>
      </w:r>
      <w:r w:rsidR="00F34EC2">
        <w:rPr>
          <w:lang w:val="en-GB"/>
        </w:rPr>
        <w:t xml:space="preserve"> human</w:t>
      </w:r>
      <w:r w:rsidR="00832D92" w:rsidRPr="00832D92">
        <w:rPr>
          <w:lang w:val="en-GB"/>
        </w:rPr>
        <w:t xml:space="preserve"> sciences background </w:t>
      </w:r>
      <w:r w:rsidR="00F34EC2">
        <w:rPr>
          <w:lang w:val="en-GB"/>
        </w:rPr>
        <w:t>(</w:t>
      </w:r>
      <w:r w:rsidR="003E3F3A">
        <w:rPr>
          <w:lang w:val="en-GB"/>
        </w:rPr>
        <w:t xml:space="preserve">e.g. </w:t>
      </w:r>
      <w:r w:rsidR="00F34EC2">
        <w:rPr>
          <w:lang w:val="en-GB"/>
        </w:rPr>
        <w:t xml:space="preserve">social, </w:t>
      </w:r>
      <w:r w:rsidR="00874116">
        <w:rPr>
          <w:lang w:val="en-GB"/>
        </w:rPr>
        <w:t xml:space="preserve">behavioural, </w:t>
      </w:r>
      <w:r w:rsidR="00F34EC2">
        <w:rPr>
          <w:lang w:val="en-GB"/>
        </w:rPr>
        <w:t>cognitive</w:t>
      </w:r>
      <w:r w:rsidR="003E3F3A">
        <w:rPr>
          <w:lang w:val="en-GB"/>
        </w:rPr>
        <w:t>,</w:t>
      </w:r>
      <w:r w:rsidR="00F34EC2">
        <w:rPr>
          <w:lang w:val="en-GB"/>
        </w:rPr>
        <w:t xml:space="preserve"> neuro</w:t>
      </w:r>
      <w:r w:rsidR="003E3F3A">
        <w:rPr>
          <w:lang w:val="en-GB"/>
        </w:rPr>
        <w:t>science</w:t>
      </w:r>
      <w:r w:rsidR="00F34EC2">
        <w:rPr>
          <w:lang w:val="en-GB"/>
        </w:rPr>
        <w:t>)</w:t>
      </w:r>
    </w:p>
    <w:p w14:paraId="2C078E63" w14:textId="2431E728" w:rsidR="004141CB" w:rsidRPr="006F1DDA" w:rsidRDefault="001B0D00" w:rsidP="00ED0991">
      <w:pPr>
        <w:pStyle w:val="ListParagraph"/>
        <w:numPr>
          <w:ilvl w:val="0"/>
          <w:numId w:val="7"/>
        </w:numPr>
        <w:spacing w:after="0" w:line="240" w:lineRule="auto"/>
        <w:contextualSpacing w:val="0"/>
        <w:rPr>
          <w:lang w:val="en-GB"/>
        </w:rPr>
      </w:pPr>
      <w:r w:rsidRPr="507BE5F1">
        <w:rPr>
          <w:lang w:val="en-GB"/>
        </w:rPr>
        <w:t xml:space="preserve">Has experience with simulation, </w:t>
      </w:r>
      <w:proofErr w:type="gramStart"/>
      <w:r w:rsidRPr="507BE5F1">
        <w:rPr>
          <w:lang w:val="en-GB"/>
        </w:rPr>
        <w:t>in particular social</w:t>
      </w:r>
      <w:proofErr w:type="gramEnd"/>
      <w:r w:rsidRPr="507BE5F1">
        <w:rPr>
          <w:lang w:val="en-GB"/>
        </w:rPr>
        <w:t xml:space="preserve"> and/or multi-agent background </w:t>
      </w:r>
    </w:p>
    <w:p w14:paraId="3ABAF05C" w14:textId="0468444F" w:rsidR="114F334A" w:rsidRDefault="114F334A" w:rsidP="00ED0991">
      <w:pPr>
        <w:pStyle w:val="ListParagraph"/>
        <w:numPr>
          <w:ilvl w:val="0"/>
          <w:numId w:val="7"/>
        </w:numPr>
        <w:spacing w:after="0" w:line="240" w:lineRule="auto"/>
        <w:contextualSpacing w:val="0"/>
        <w:rPr>
          <w:lang w:val="en-GB"/>
        </w:rPr>
      </w:pPr>
      <w:r w:rsidRPr="3260DB7B">
        <w:rPr>
          <w:lang w:val="en-GB"/>
        </w:rPr>
        <w:t>Has knowledge of the AEC</w:t>
      </w:r>
      <w:r w:rsidR="0AA3FC59" w:rsidRPr="3260DB7B">
        <w:rPr>
          <w:lang w:val="en-GB"/>
        </w:rPr>
        <w:t>O</w:t>
      </w:r>
      <w:r w:rsidRPr="3260DB7B">
        <w:rPr>
          <w:lang w:val="en-GB"/>
        </w:rPr>
        <w:t xml:space="preserve"> (Archi</w:t>
      </w:r>
      <w:r w:rsidR="25D1F5A2" w:rsidRPr="3260DB7B">
        <w:rPr>
          <w:lang w:val="en-GB"/>
        </w:rPr>
        <w:t>tecture, Engineering, Construction and Operations) industry</w:t>
      </w:r>
    </w:p>
    <w:p w14:paraId="27718E78" w14:textId="77777777" w:rsidR="006F1DDA" w:rsidRDefault="006F1DDA" w:rsidP="00ED0991">
      <w:pPr>
        <w:spacing w:after="0" w:line="240" w:lineRule="auto"/>
      </w:pPr>
    </w:p>
    <w:p w14:paraId="2ED5BD99" w14:textId="11CF8671" w:rsidR="006F1DDA" w:rsidRDefault="006F1DDA" w:rsidP="00ED0991">
      <w:pPr>
        <w:spacing w:after="0" w:line="240" w:lineRule="auto"/>
        <w:rPr>
          <w:i/>
          <w:iCs/>
        </w:rPr>
      </w:pPr>
    </w:p>
    <w:p w14:paraId="0BC92916" w14:textId="77777777" w:rsidR="006F1DDA" w:rsidRDefault="006F1DDA" w:rsidP="00ED0991">
      <w:pPr>
        <w:spacing w:after="0" w:line="240" w:lineRule="auto"/>
      </w:pPr>
    </w:p>
    <w:sectPr w:rsidR="006F1DDA">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35FA" w14:textId="77777777" w:rsidR="00DD1B08" w:rsidRDefault="00DD1B08" w:rsidP="00920BB6">
      <w:pPr>
        <w:spacing w:after="0" w:line="240" w:lineRule="auto"/>
      </w:pPr>
      <w:r>
        <w:separator/>
      </w:r>
    </w:p>
  </w:endnote>
  <w:endnote w:type="continuationSeparator" w:id="0">
    <w:p w14:paraId="5C9F08E6" w14:textId="77777777" w:rsidR="00DD1B08" w:rsidRDefault="00DD1B08" w:rsidP="00920BB6">
      <w:pPr>
        <w:spacing w:after="0" w:line="240" w:lineRule="auto"/>
      </w:pPr>
      <w:r>
        <w:continuationSeparator/>
      </w:r>
    </w:p>
  </w:endnote>
  <w:endnote w:type="continuationNotice" w:id="1">
    <w:p w14:paraId="1FE31225" w14:textId="77777777" w:rsidR="00E2396B" w:rsidRDefault="00E23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C451" w14:textId="77777777" w:rsidR="00DD1B08" w:rsidRDefault="00DD1B08" w:rsidP="00920BB6">
      <w:pPr>
        <w:spacing w:after="0" w:line="240" w:lineRule="auto"/>
      </w:pPr>
      <w:r>
        <w:separator/>
      </w:r>
    </w:p>
  </w:footnote>
  <w:footnote w:type="continuationSeparator" w:id="0">
    <w:p w14:paraId="474AAF30" w14:textId="77777777" w:rsidR="00DD1B08" w:rsidRDefault="00DD1B08" w:rsidP="00920BB6">
      <w:pPr>
        <w:spacing w:after="0" w:line="240" w:lineRule="auto"/>
      </w:pPr>
      <w:r>
        <w:continuationSeparator/>
      </w:r>
    </w:p>
  </w:footnote>
  <w:footnote w:type="continuationNotice" w:id="1">
    <w:p w14:paraId="1B39400D" w14:textId="77777777" w:rsidR="00E2396B" w:rsidRDefault="00E23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E243" w14:textId="4F5DEE70" w:rsidR="00920BB6" w:rsidRDefault="00EC5885">
    <w:pPr>
      <w:pStyle w:val="Header"/>
    </w:pPr>
    <w:r>
      <w:rPr>
        <w:noProof/>
      </w:rPr>
      <mc:AlternateContent>
        <mc:Choice Requires="wps">
          <w:drawing>
            <wp:anchor distT="0" distB="0" distL="114300" distR="114300" simplePos="0" relativeHeight="251658240" behindDoc="1" locked="0" layoutInCell="0" allowOverlap="1" wp14:anchorId="5516D503" wp14:editId="059C399B">
              <wp:simplePos x="0" y="0"/>
              <wp:positionH relativeFrom="margin">
                <wp:align>center</wp:align>
              </wp:positionH>
              <wp:positionV relativeFrom="margin">
                <wp:align>center</wp:align>
              </wp:positionV>
              <wp:extent cx="5827395" cy="2549525"/>
              <wp:effectExtent l="0" t="0" r="0" b="0"/>
              <wp:wrapNone/>
              <wp:docPr id="144497539" name="PowerPlusWaterMarkObject92883346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6390D9" w14:textId="77777777" w:rsidR="00EC5885" w:rsidRDefault="00EC5885" w:rsidP="00EC5885">
                          <w:pPr>
                            <w:jc w:val="center"/>
                            <w:rPr>
                              <w:rFonts w:ascii="Calibri" w:hAnsi="Calibri" w:cs="Calibri"/>
                              <w:color w:val="C0C0C0"/>
                              <w:sz w:val="72"/>
                              <w:szCs w:val="72"/>
                            </w:rPr>
                          </w:pPr>
                          <w:r>
                            <w:rPr>
                              <w:rFonts w:ascii="Calibri" w:hAnsi="Calibri" w:cs="Calibri"/>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16D503" id="_x0000_t202" coordsize="21600,21600" o:spt="202" path="m,l,21600r21600,l21600,xe">
              <v:stroke joinstyle="miter"/>
              <v:path gradientshapeok="t" o:connecttype="rect"/>
            </v:shapetype>
            <v:shape id="PowerPlusWaterMarkObject928833462" o:spid="_x0000_s1026" type="#_x0000_t202"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" o:allowincell="f" filled="f" stroked="f">
              <v:stroke joinstyle="round"/>
              <o:lock v:ext="edit" rotation="t" aspectratio="t" verticies="t" adjusthandles="t" grouping="t" shapetype="t"/>
              <v:textbox>
                <w:txbxContent>
                  <w:p w14:paraId="2F6390D9" w14:textId="77777777" w:rsidR="00EC5885" w:rsidRDefault="00EC5885" w:rsidP="00EC5885">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8891" w14:textId="17EDB321" w:rsidR="00920BB6" w:rsidRDefault="00EC5885">
    <w:pPr>
      <w:pStyle w:val="Header"/>
    </w:pPr>
    <w:r>
      <w:rPr>
        <w:noProof/>
      </w:rPr>
      <mc:AlternateContent>
        <mc:Choice Requires="wps">
          <w:drawing>
            <wp:anchor distT="0" distB="0" distL="114300" distR="114300" simplePos="0" relativeHeight="251658241" behindDoc="1" locked="0" layoutInCell="0" allowOverlap="1" wp14:anchorId="2840EF36" wp14:editId="7A0EA105">
              <wp:simplePos x="0" y="0"/>
              <wp:positionH relativeFrom="margin">
                <wp:align>center</wp:align>
              </wp:positionH>
              <wp:positionV relativeFrom="margin">
                <wp:align>center</wp:align>
              </wp:positionV>
              <wp:extent cx="5827395" cy="2549525"/>
              <wp:effectExtent l="0" t="0" r="0" b="0"/>
              <wp:wrapNone/>
              <wp:docPr id="647218834" name="PowerPlusWaterMarkObject92883346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4E4376" w14:textId="77777777" w:rsidR="00EC5885" w:rsidRDefault="00EC5885" w:rsidP="00EC5885">
                          <w:pPr>
                            <w:jc w:val="center"/>
                            <w:rPr>
                              <w:rFonts w:ascii="Calibri" w:hAnsi="Calibri" w:cs="Calibri"/>
                              <w:color w:val="C0C0C0"/>
                              <w:sz w:val="72"/>
                              <w:szCs w:val="72"/>
                            </w:rPr>
                          </w:pPr>
                          <w:r>
                            <w:rPr>
                              <w:rFonts w:ascii="Calibri" w:hAnsi="Calibri" w:cs="Calibri"/>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40EF36" id="_x0000_t202" coordsize="21600,21600" o:spt="202" path="m,l,21600r21600,l21600,xe">
              <v:stroke joinstyle="miter"/>
              <v:path gradientshapeok="t" o:connecttype="rect"/>
            </v:shapetype>
            <v:shape id="PowerPlusWaterMarkObject928833461" o:spid="_x0000_s1027" type="#_x0000_t202" style="position:absolute;margin-left:0;margin-top:0;width:458.85pt;height:200.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" o:allowincell="f" filled="f" stroked="f">
              <v:stroke joinstyle="round"/>
              <o:lock v:ext="edit" rotation="t" aspectratio="t" verticies="t" adjusthandles="t" grouping="t" shapetype="t"/>
              <v:textbox>
                <w:txbxContent>
                  <w:p w14:paraId="064E4376" w14:textId="77777777" w:rsidR="00EC5885" w:rsidRDefault="00EC5885" w:rsidP="00EC5885">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82C"/>
    <w:multiLevelType w:val="multilevel"/>
    <w:tmpl w:val="ED64DB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8D62D1"/>
    <w:multiLevelType w:val="multilevel"/>
    <w:tmpl w:val="4B9AAD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8C70D5"/>
    <w:multiLevelType w:val="multilevel"/>
    <w:tmpl w:val="BF7807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91274C"/>
    <w:multiLevelType w:val="multilevel"/>
    <w:tmpl w:val="B5C4C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F0EF1"/>
    <w:multiLevelType w:val="hybridMultilevel"/>
    <w:tmpl w:val="CEDC7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167F61"/>
    <w:multiLevelType w:val="multilevel"/>
    <w:tmpl w:val="DE1A39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C5AD2"/>
    <w:multiLevelType w:val="multilevel"/>
    <w:tmpl w:val="F2C862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F4A710F"/>
    <w:multiLevelType w:val="hybridMultilevel"/>
    <w:tmpl w:val="4ABA4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FE1508"/>
    <w:multiLevelType w:val="multilevel"/>
    <w:tmpl w:val="064C0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0521783"/>
    <w:multiLevelType w:val="multilevel"/>
    <w:tmpl w:val="82F217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4615D3"/>
    <w:multiLevelType w:val="multilevel"/>
    <w:tmpl w:val="DDCA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87507"/>
    <w:multiLevelType w:val="multilevel"/>
    <w:tmpl w:val="BF48D3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E44D8D"/>
    <w:multiLevelType w:val="multilevel"/>
    <w:tmpl w:val="BF44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6224C4"/>
    <w:multiLevelType w:val="hybridMultilevel"/>
    <w:tmpl w:val="49C46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4F1732"/>
    <w:multiLevelType w:val="hybridMultilevel"/>
    <w:tmpl w:val="FD3C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2A78F5"/>
    <w:multiLevelType w:val="multilevel"/>
    <w:tmpl w:val="239EB2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69700B9"/>
    <w:multiLevelType w:val="multilevel"/>
    <w:tmpl w:val="DB8289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79B65CB"/>
    <w:multiLevelType w:val="multilevel"/>
    <w:tmpl w:val="D1D213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B237CC5"/>
    <w:multiLevelType w:val="multilevel"/>
    <w:tmpl w:val="DB305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AD815F9"/>
    <w:multiLevelType w:val="multilevel"/>
    <w:tmpl w:val="3F52B1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402358"/>
    <w:multiLevelType w:val="hybridMultilevel"/>
    <w:tmpl w:val="230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845890">
    <w:abstractNumId w:val="4"/>
  </w:num>
  <w:num w:numId="2" w16cid:durableId="81949108">
    <w:abstractNumId w:val="14"/>
  </w:num>
  <w:num w:numId="3" w16cid:durableId="376319387">
    <w:abstractNumId w:val="13"/>
  </w:num>
  <w:num w:numId="4" w16cid:durableId="260601352">
    <w:abstractNumId w:val="18"/>
  </w:num>
  <w:num w:numId="5" w16cid:durableId="2044093872">
    <w:abstractNumId w:val="12"/>
  </w:num>
  <w:num w:numId="6" w16cid:durableId="1250120216">
    <w:abstractNumId w:val="4"/>
  </w:num>
  <w:num w:numId="7" w16cid:durableId="2121601404">
    <w:abstractNumId w:val="20"/>
  </w:num>
  <w:num w:numId="8" w16cid:durableId="564534719">
    <w:abstractNumId w:val="10"/>
  </w:num>
  <w:num w:numId="9" w16cid:durableId="1178542424">
    <w:abstractNumId w:val="16"/>
  </w:num>
  <w:num w:numId="10" w16cid:durableId="1371683380">
    <w:abstractNumId w:val="17"/>
  </w:num>
  <w:num w:numId="11" w16cid:durableId="574240638">
    <w:abstractNumId w:val="2"/>
  </w:num>
  <w:num w:numId="12" w16cid:durableId="2053730237">
    <w:abstractNumId w:val="3"/>
  </w:num>
  <w:num w:numId="13" w16cid:durableId="1363558042">
    <w:abstractNumId w:val="0"/>
  </w:num>
  <w:num w:numId="14" w16cid:durableId="1062293954">
    <w:abstractNumId w:val="9"/>
  </w:num>
  <w:num w:numId="15" w16cid:durableId="1910917843">
    <w:abstractNumId w:val="8"/>
  </w:num>
  <w:num w:numId="16" w16cid:durableId="147672988">
    <w:abstractNumId w:val="11"/>
  </w:num>
  <w:num w:numId="17" w16cid:durableId="718164701">
    <w:abstractNumId w:val="15"/>
  </w:num>
  <w:num w:numId="18" w16cid:durableId="173765159">
    <w:abstractNumId w:val="5"/>
  </w:num>
  <w:num w:numId="19" w16cid:durableId="356933968">
    <w:abstractNumId w:val="1"/>
  </w:num>
  <w:num w:numId="20" w16cid:durableId="1149708254">
    <w:abstractNumId w:val="19"/>
  </w:num>
  <w:num w:numId="21" w16cid:durableId="1617903280">
    <w:abstractNumId w:val="6"/>
  </w:num>
  <w:num w:numId="22" w16cid:durableId="356274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CB0A05"/>
    <w:rsid w:val="00005019"/>
    <w:rsid w:val="0002392E"/>
    <w:rsid w:val="00034952"/>
    <w:rsid w:val="00045192"/>
    <w:rsid w:val="00053613"/>
    <w:rsid w:val="00073B6B"/>
    <w:rsid w:val="00084440"/>
    <w:rsid w:val="000F3DA6"/>
    <w:rsid w:val="000F6A06"/>
    <w:rsid w:val="001219C4"/>
    <w:rsid w:val="00140D33"/>
    <w:rsid w:val="00165D63"/>
    <w:rsid w:val="001740A5"/>
    <w:rsid w:val="001905A6"/>
    <w:rsid w:val="001B0D00"/>
    <w:rsid w:val="001D02C8"/>
    <w:rsid w:val="00200298"/>
    <w:rsid w:val="00221311"/>
    <w:rsid w:val="0023635B"/>
    <w:rsid w:val="002487E7"/>
    <w:rsid w:val="0025272F"/>
    <w:rsid w:val="002538F8"/>
    <w:rsid w:val="00254F48"/>
    <w:rsid w:val="00255743"/>
    <w:rsid w:val="002702D5"/>
    <w:rsid w:val="00283EB8"/>
    <w:rsid w:val="002A59D6"/>
    <w:rsid w:val="00334A18"/>
    <w:rsid w:val="0038645A"/>
    <w:rsid w:val="00386754"/>
    <w:rsid w:val="003A081F"/>
    <w:rsid w:val="003C07B2"/>
    <w:rsid w:val="003C4DD7"/>
    <w:rsid w:val="003E3F3A"/>
    <w:rsid w:val="003F7FB0"/>
    <w:rsid w:val="004141CB"/>
    <w:rsid w:val="005034A1"/>
    <w:rsid w:val="005216EE"/>
    <w:rsid w:val="00575234"/>
    <w:rsid w:val="00581E4D"/>
    <w:rsid w:val="005A2E29"/>
    <w:rsid w:val="00601514"/>
    <w:rsid w:val="00640B3A"/>
    <w:rsid w:val="00640F12"/>
    <w:rsid w:val="00642A7E"/>
    <w:rsid w:val="006A73F4"/>
    <w:rsid w:val="006F0A27"/>
    <w:rsid w:val="006F1DDA"/>
    <w:rsid w:val="006F263D"/>
    <w:rsid w:val="00725ECB"/>
    <w:rsid w:val="007979A9"/>
    <w:rsid w:val="007B20C4"/>
    <w:rsid w:val="007B3918"/>
    <w:rsid w:val="007D6DDC"/>
    <w:rsid w:val="007E4D22"/>
    <w:rsid w:val="007F1D18"/>
    <w:rsid w:val="00826857"/>
    <w:rsid w:val="00832D92"/>
    <w:rsid w:val="00874116"/>
    <w:rsid w:val="008765CA"/>
    <w:rsid w:val="00892EAE"/>
    <w:rsid w:val="008975E0"/>
    <w:rsid w:val="008A0115"/>
    <w:rsid w:val="008B21CF"/>
    <w:rsid w:val="009021F4"/>
    <w:rsid w:val="00912F49"/>
    <w:rsid w:val="00920BB6"/>
    <w:rsid w:val="00947682"/>
    <w:rsid w:val="00986E82"/>
    <w:rsid w:val="00A8687D"/>
    <w:rsid w:val="00AF06F0"/>
    <w:rsid w:val="00AF2A53"/>
    <w:rsid w:val="00B12D4F"/>
    <w:rsid w:val="00B21CC7"/>
    <w:rsid w:val="00C825BD"/>
    <w:rsid w:val="00D177D7"/>
    <w:rsid w:val="00D30683"/>
    <w:rsid w:val="00D339BE"/>
    <w:rsid w:val="00D72952"/>
    <w:rsid w:val="00DB2655"/>
    <w:rsid w:val="00DD1B08"/>
    <w:rsid w:val="00DD1DD1"/>
    <w:rsid w:val="00E00844"/>
    <w:rsid w:val="00E2396B"/>
    <w:rsid w:val="00E3132D"/>
    <w:rsid w:val="00E75D51"/>
    <w:rsid w:val="00EC03BE"/>
    <w:rsid w:val="00EC5885"/>
    <w:rsid w:val="00ED0991"/>
    <w:rsid w:val="00F106F2"/>
    <w:rsid w:val="00F34EC2"/>
    <w:rsid w:val="00F911D0"/>
    <w:rsid w:val="00FC1051"/>
    <w:rsid w:val="053FE981"/>
    <w:rsid w:val="05CB0A05"/>
    <w:rsid w:val="06589F64"/>
    <w:rsid w:val="0676F3BB"/>
    <w:rsid w:val="083E59C3"/>
    <w:rsid w:val="089EFF8C"/>
    <w:rsid w:val="09743F3B"/>
    <w:rsid w:val="0AA3FC59"/>
    <w:rsid w:val="0AAE1119"/>
    <w:rsid w:val="114F334A"/>
    <w:rsid w:val="17EBE921"/>
    <w:rsid w:val="1811DFF5"/>
    <w:rsid w:val="1856A4AF"/>
    <w:rsid w:val="1F27FAD5"/>
    <w:rsid w:val="209E43BD"/>
    <w:rsid w:val="2331942E"/>
    <w:rsid w:val="24300F0C"/>
    <w:rsid w:val="25334734"/>
    <w:rsid w:val="25C0913E"/>
    <w:rsid w:val="25D1F5A2"/>
    <w:rsid w:val="2F7DD16C"/>
    <w:rsid w:val="302A0667"/>
    <w:rsid w:val="3260DB7B"/>
    <w:rsid w:val="360A6EFD"/>
    <w:rsid w:val="36713367"/>
    <w:rsid w:val="37930310"/>
    <w:rsid w:val="38955EA2"/>
    <w:rsid w:val="38BE62B0"/>
    <w:rsid w:val="3A4D8587"/>
    <w:rsid w:val="3E0D1BE9"/>
    <w:rsid w:val="3E122A45"/>
    <w:rsid w:val="499F5B08"/>
    <w:rsid w:val="49ED28FD"/>
    <w:rsid w:val="4A119F19"/>
    <w:rsid w:val="4A9E463A"/>
    <w:rsid w:val="4E90D407"/>
    <w:rsid w:val="507BE5F1"/>
    <w:rsid w:val="57709937"/>
    <w:rsid w:val="58FFB86D"/>
    <w:rsid w:val="5C14AEFF"/>
    <w:rsid w:val="5CEFD6DB"/>
    <w:rsid w:val="5F0D3AB3"/>
    <w:rsid w:val="6182A177"/>
    <w:rsid w:val="65F916AF"/>
    <w:rsid w:val="667ECD18"/>
    <w:rsid w:val="66F107DA"/>
    <w:rsid w:val="697E41C4"/>
    <w:rsid w:val="7447B2C0"/>
    <w:rsid w:val="7C922798"/>
    <w:rsid w:val="7DDBF0D1"/>
    <w:rsid w:val="7FF8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B0A05"/>
  <w15:chartTrackingRefBased/>
  <w15:docId w15:val="{F9331D7E-740B-4088-844B-A2D197DD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6A73F4"/>
    <w:rPr>
      <w:color w:val="467886" w:themeColor="hyperlink"/>
      <w:u w:val="single"/>
    </w:rPr>
  </w:style>
  <w:style w:type="paragraph" w:styleId="ListParagraph">
    <w:name w:val="List Paragraph"/>
    <w:basedOn w:val="Normal"/>
    <w:uiPriority w:val="34"/>
    <w:qFormat/>
    <w:rsid w:val="006A73F4"/>
    <w:pPr>
      <w:spacing w:line="278" w:lineRule="auto"/>
      <w:ind w:left="720"/>
      <w:contextualSpacing/>
    </w:pPr>
  </w:style>
  <w:style w:type="character" w:styleId="CommentReference">
    <w:name w:val="annotation reference"/>
    <w:basedOn w:val="DefaultParagraphFont"/>
    <w:uiPriority w:val="99"/>
    <w:semiHidden/>
    <w:unhideWhenUsed/>
    <w:rsid w:val="001740A5"/>
    <w:rPr>
      <w:sz w:val="16"/>
      <w:szCs w:val="16"/>
    </w:rPr>
  </w:style>
  <w:style w:type="paragraph" w:styleId="CommentText">
    <w:name w:val="annotation text"/>
    <w:basedOn w:val="Normal"/>
    <w:link w:val="CommentTextChar"/>
    <w:uiPriority w:val="99"/>
    <w:unhideWhenUsed/>
    <w:rsid w:val="001740A5"/>
    <w:pPr>
      <w:spacing w:line="240" w:lineRule="auto"/>
    </w:pPr>
    <w:rPr>
      <w:sz w:val="20"/>
      <w:szCs w:val="20"/>
    </w:rPr>
  </w:style>
  <w:style w:type="character" w:customStyle="1" w:styleId="CommentTextChar">
    <w:name w:val="Comment Text Char"/>
    <w:basedOn w:val="DefaultParagraphFont"/>
    <w:link w:val="CommentText"/>
    <w:uiPriority w:val="99"/>
    <w:rsid w:val="001740A5"/>
    <w:rPr>
      <w:sz w:val="20"/>
      <w:szCs w:val="20"/>
    </w:rPr>
  </w:style>
  <w:style w:type="paragraph" w:styleId="CommentSubject">
    <w:name w:val="annotation subject"/>
    <w:basedOn w:val="CommentText"/>
    <w:next w:val="CommentText"/>
    <w:link w:val="CommentSubjectChar"/>
    <w:uiPriority w:val="99"/>
    <w:semiHidden/>
    <w:unhideWhenUsed/>
    <w:rsid w:val="001740A5"/>
    <w:rPr>
      <w:b/>
      <w:bCs/>
    </w:rPr>
  </w:style>
  <w:style w:type="character" w:customStyle="1" w:styleId="CommentSubjectChar">
    <w:name w:val="Comment Subject Char"/>
    <w:basedOn w:val="CommentTextChar"/>
    <w:link w:val="CommentSubject"/>
    <w:uiPriority w:val="99"/>
    <w:semiHidden/>
    <w:rsid w:val="001740A5"/>
    <w:rPr>
      <w:b/>
      <w:bCs/>
      <w:sz w:val="20"/>
      <w:szCs w:val="20"/>
    </w:rPr>
  </w:style>
  <w:style w:type="paragraph" w:styleId="Revision">
    <w:name w:val="Revision"/>
    <w:hidden/>
    <w:uiPriority w:val="99"/>
    <w:semiHidden/>
    <w:rsid w:val="00EC03BE"/>
    <w:pPr>
      <w:spacing w:after="0" w:line="240" w:lineRule="auto"/>
    </w:pPr>
  </w:style>
  <w:style w:type="character" w:styleId="UnresolvedMention">
    <w:name w:val="Unresolved Mention"/>
    <w:basedOn w:val="DefaultParagraphFont"/>
    <w:uiPriority w:val="99"/>
    <w:semiHidden/>
    <w:unhideWhenUsed/>
    <w:rsid w:val="008975E0"/>
    <w:rPr>
      <w:color w:val="605E5C"/>
      <w:shd w:val="clear" w:color="auto" w:fill="E1DFDD"/>
    </w:rPr>
  </w:style>
  <w:style w:type="paragraph" w:styleId="Header">
    <w:name w:val="header"/>
    <w:basedOn w:val="Normal"/>
    <w:link w:val="HeaderChar"/>
    <w:uiPriority w:val="99"/>
    <w:unhideWhenUsed/>
    <w:rsid w:val="00920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BB6"/>
  </w:style>
  <w:style w:type="paragraph" w:styleId="Footer">
    <w:name w:val="footer"/>
    <w:basedOn w:val="Normal"/>
    <w:link w:val="FooterChar"/>
    <w:uiPriority w:val="99"/>
    <w:unhideWhenUsed/>
    <w:rsid w:val="00920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BB6"/>
  </w:style>
  <w:style w:type="character" w:styleId="Mention">
    <w:name w:val="Mention"/>
    <w:basedOn w:val="DefaultParagraphFont"/>
    <w:uiPriority w:val="99"/>
    <w:unhideWhenUsed/>
    <w:rsid w:val="007979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4852">
      <w:bodyDiv w:val="1"/>
      <w:marLeft w:val="0"/>
      <w:marRight w:val="0"/>
      <w:marTop w:val="0"/>
      <w:marBottom w:val="0"/>
      <w:divBdr>
        <w:top w:val="none" w:sz="0" w:space="0" w:color="auto"/>
        <w:left w:val="none" w:sz="0" w:space="0" w:color="auto"/>
        <w:bottom w:val="none" w:sz="0" w:space="0" w:color="auto"/>
        <w:right w:val="none" w:sz="0" w:space="0" w:color="auto"/>
      </w:divBdr>
    </w:div>
    <w:div w:id="681929967">
      <w:bodyDiv w:val="1"/>
      <w:marLeft w:val="0"/>
      <w:marRight w:val="0"/>
      <w:marTop w:val="0"/>
      <w:marBottom w:val="0"/>
      <w:divBdr>
        <w:top w:val="none" w:sz="0" w:space="0" w:color="auto"/>
        <w:left w:val="none" w:sz="0" w:space="0" w:color="auto"/>
        <w:bottom w:val="none" w:sz="0" w:space="0" w:color="auto"/>
        <w:right w:val="none" w:sz="0" w:space="0" w:color="auto"/>
      </w:divBdr>
    </w:div>
    <w:div w:id="777257539">
      <w:bodyDiv w:val="1"/>
      <w:marLeft w:val="0"/>
      <w:marRight w:val="0"/>
      <w:marTop w:val="0"/>
      <w:marBottom w:val="0"/>
      <w:divBdr>
        <w:top w:val="none" w:sz="0" w:space="0" w:color="auto"/>
        <w:left w:val="none" w:sz="0" w:space="0" w:color="auto"/>
        <w:bottom w:val="none" w:sz="0" w:space="0" w:color="auto"/>
        <w:right w:val="none" w:sz="0" w:space="0" w:color="auto"/>
      </w:divBdr>
    </w:div>
    <w:div w:id="1506936353">
      <w:bodyDiv w:val="1"/>
      <w:marLeft w:val="0"/>
      <w:marRight w:val="0"/>
      <w:marTop w:val="0"/>
      <w:marBottom w:val="0"/>
      <w:divBdr>
        <w:top w:val="none" w:sz="0" w:space="0" w:color="auto"/>
        <w:left w:val="none" w:sz="0" w:space="0" w:color="auto"/>
        <w:bottom w:val="none" w:sz="0" w:space="0" w:color="auto"/>
        <w:right w:val="none" w:sz="0" w:space="0" w:color="auto"/>
      </w:divBdr>
    </w:div>
    <w:div w:id="1588272513">
      <w:bodyDiv w:val="1"/>
      <w:marLeft w:val="0"/>
      <w:marRight w:val="0"/>
      <w:marTop w:val="0"/>
      <w:marBottom w:val="0"/>
      <w:divBdr>
        <w:top w:val="none" w:sz="0" w:space="0" w:color="auto"/>
        <w:left w:val="none" w:sz="0" w:space="0" w:color="auto"/>
        <w:bottom w:val="none" w:sz="0" w:space="0" w:color="auto"/>
        <w:right w:val="none" w:sz="0" w:space="0" w:color="auto"/>
      </w:divBdr>
    </w:div>
    <w:div w:id="206413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search.autodes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2AA8E4BEEF745959A253DFC5FAC32" ma:contentTypeVersion="14" ma:contentTypeDescription="Create a new document." ma:contentTypeScope="" ma:versionID="07eb7e1f1249af9a61d3ef2c47a5aa29">
  <xsd:schema xmlns:xsd="http://www.w3.org/2001/XMLSchema" xmlns:xs="http://www.w3.org/2001/XMLSchema" xmlns:p="http://schemas.microsoft.com/office/2006/metadata/properties" xmlns:ns2="83af88f2-593f-499a-8420-e5f3ee938994" xmlns:ns3="fd831c4e-7d3b-4eca-bb84-40b8b9f7870b" targetNamespace="http://schemas.microsoft.com/office/2006/metadata/properties" ma:root="true" ma:fieldsID="7fb26ec80b0221baa4d327bdaa59af94" ns2:_="" ns3:_="">
    <xsd:import namespace="83af88f2-593f-499a-8420-e5f3ee938994"/>
    <xsd:import namespace="fd831c4e-7d3b-4eca-bb84-40b8b9f787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f88f2-593f-499a-8420-e5f3ee938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486984-7067-43be-b043-3c90f94ef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31c4e-7d3b-4eca-bb84-40b8b9f787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b3b882-5bb1-4b2d-bce4-da97aef07b70}" ma:internalName="TaxCatchAll" ma:showField="CatchAllData" ma:web="fd831c4e-7d3b-4eca-bb84-40b8b9f787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af88f2-593f-499a-8420-e5f3ee938994">
      <Terms xmlns="http://schemas.microsoft.com/office/infopath/2007/PartnerControls"/>
    </lcf76f155ced4ddcb4097134ff3c332f>
    <TaxCatchAll xmlns="fd831c4e-7d3b-4eca-bb84-40b8b9f7870b" xsi:nil="true"/>
  </documentManagement>
</p:properties>
</file>

<file path=customXml/itemProps1.xml><?xml version="1.0" encoding="utf-8"?>
<ds:datastoreItem xmlns:ds="http://schemas.openxmlformats.org/officeDocument/2006/customXml" ds:itemID="{CF592543-E55C-44A0-9BDA-3B5400266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f88f2-593f-499a-8420-e5f3ee938994"/>
    <ds:schemaRef ds:uri="fd831c4e-7d3b-4eca-bb84-40b8b9f78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DED3F-4379-4024-ABBA-32F2C8AD3E26}">
  <ds:schemaRefs>
    <ds:schemaRef ds:uri="http://schemas.microsoft.com/sharepoint/v3/contenttype/forms"/>
  </ds:schemaRefs>
</ds:datastoreItem>
</file>

<file path=customXml/itemProps3.xml><?xml version="1.0" encoding="utf-8"?>
<ds:datastoreItem xmlns:ds="http://schemas.openxmlformats.org/officeDocument/2006/customXml" ds:itemID="{1F99CE17-3984-45C1-813F-1C035DECD412}">
  <ds:schemaRefs>
    <ds:schemaRef ds:uri="http://schemas.microsoft.com/office/infopath/2007/PartnerControls"/>
    <ds:schemaRef ds:uri="fd831c4e-7d3b-4eca-bb84-40b8b9f7870b"/>
    <ds:schemaRef ds:uri="http://purl.org/dc/elements/1.1/"/>
    <ds:schemaRef ds:uri="http://schemas.microsoft.com/office/2006/documentManagement/types"/>
    <ds:schemaRef ds:uri="http://schemas.openxmlformats.org/package/2006/metadata/core-properties"/>
    <ds:schemaRef ds:uri="http://purl.org/dc/terms/"/>
    <ds:schemaRef ds:uri="83af88f2-593f-499a-8420-e5f3ee93899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Links>
    <vt:vector size="6" baseType="variant">
      <vt:variant>
        <vt:i4>4063351</vt:i4>
      </vt:variant>
      <vt:variant>
        <vt:i4>0</vt:i4>
      </vt:variant>
      <vt:variant>
        <vt:i4>0</vt:i4>
      </vt:variant>
      <vt:variant>
        <vt:i4>5</vt:i4>
      </vt:variant>
      <vt:variant>
        <vt:lpwstr>https://www.research.autodesk.com/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Moore</dc:creator>
  <cp:keywords/>
  <dc:description/>
  <cp:lastModifiedBy>Sophia Zelov</cp:lastModifiedBy>
  <cp:revision>2</cp:revision>
  <dcterms:created xsi:type="dcterms:W3CDTF">2025-10-02T16:56:00Z</dcterms:created>
  <dcterms:modified xsi:type="dcterms:W3CDTF">2025-10-02T16:56:00Z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0x0101004D52AA8E4BEEF745959A253DFC5FAC32</vt:lpwstr>
  </property>
  <property fmtid="{D5CDD505-2E9C-101B-9397-08002B2CF9AE}" pid="3" name="MediaServiceImageTags">
    <vt:lpwstr/>
  </property>
  <property fmtid="{D5CDD505-2E9C-101B-9397-08002B2CF9AE}" pid="4" name="docLang">
    <vt:lpwstr>en</vt:lpwstr>
  </property>
</Properties>
</file>